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5B" w:rsidRDefault="008E0C5B" w:rsidP="00844A56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292C2F"/>
          <w:sz w:val="21"/>
          <w:szCs w:val="21"/>
        </w:rPr>
      </w:pPr>
    </w:p>
    <w:p w:rsidR="00162E0B" w:rsidRDefault="00405977" w:rsidP="008E0C5B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Благодаря </w:t>
      </w:r>
      <w:r w:rsidR="00024281">
        <w:rPr>
          <w:b/>
          <w:color w:val="292C2F"/>
          <w:sz w:val="28"/>
          <w:szCs w:val="28"/>
        </w:rPr>
        <w:t>комплексным кадастровым работам</w:t>
      </w:r>
      <w:r w:rsidR="005F429D">
        <w:rPr>
          <w:b/>
          <w:color w:val="292C2F"/>
          <w:sz w:val="28"/>
          <w:szCs w:val="28"/>
        </w:rPr>
        <w:t xml:space="preserve"> </w:t>
      </w:r>
      <w:r>
        <w:rPr>
          <w:b/>
          <w:color w:val="292C2F"/>
          <w:sz w:val="28"/>
          <w:szCs w:val="28"/>
        </w:rPr>
        <w:t xml:space="preserve">в Омской области будут уточнены </w:t>
      </w:r>
      <w:r w:rsidR="005F429D">
        <w:rPr>
          <w:b/>
          <w:color w:val="292C2F"/>
          <w:sz w:val="28"/>
          <w:szCs w:val="28"/>
        </w:rPr>
        <w:t>границы 383,7 тыс. земельных учас</w:t>
      </w:r>
      <w:r w:rsidR="0084594C">
        <w:rPr>
          <w:b/>
          <w:color w:val="292C2F"/>
          <w:sz w:val="28"/>
          <w:szCs w:val="28"/>
        </w:rPr>
        <w:t xml:space="preserve">тков </w:t>
      </w:r>
    </w:p>
    <w:p w:rsidR="00162E0B" w:rsidRDefault="00162E0B" w:rsidP="008E0C5B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</w:p>
    <w:p w:rsidR="008D4CDC" w:rsidRDefault="008D4CDC" w:rsidP="00A66E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3A727D">
        <w:rPr>
          <w:sz w:val="28"/>
          <w:szCs w:val="28"/>
        </w:rPr>
        <w:t xml:space="preserve">на территории Омской области находится </w:t>
      </w:r>
      <w:r w:rsidR="003A727D" w:rsidRPr="003A727D">
        <w:rPr>
          <w:sz w:val="28"/>
          <w:szCs w:val="28"/>
        </w:rPr>
        <w:t xml:space="preserve">383,7 тыс. </w:t>
      </w:r>
      <w:r w:rsidR="003A727D">
        <w:rPr>
          <w:sz w:val="28"/>
          <w:szCs w:val="28"/>
        </w:rPr>
        <w:t xml:space="preserve">(или 46 %) </w:t>
      </w:r>
      <w:r w:rsidR="003A727D" w:rsidRPr="003A727D">
        <w:rPr>
          <w:sz w:val="28"/>
          <w:szCs w:val="28"/>
        </w:rPr>
        <w:t>земельных участков</w:t>
      </w:r>
      <w:r w:rsidR="003A727D">
        <w:rPr>
          <w:sz w:val="28"/>
          <w:szCs w:val="28"/>
        </w:rPr>
        <w:t>, которые не имеют точных границ. Решить данную проблему призваны комплексные кадастровые работы (ККР), которые проводятся в регионе с</w:t>
      </w:r>
      <w:r w:rsidR="00257E9D">
        <w:rPr>
          <w:sz w:val="28"/>
          <w:szCs w:val="28"/>
        </w:rPr>
        <w:t xml:space="preserve"> 202</w:t>
      </w:r>
      <w:r w:rsidR="00530D89">
        <w:rPr>
          <w:sz w:val="28"/>
          <w:szCs w:val="28"/>
        </w:rPr>
        <w:t>2</w:t>
      </w:r>
      <w:r w:rsidR="00257E9D">
        <w:rPr>
          <w:sz w:val="28"/>
          <w:szCs w:val="28"/>
        </w:rPr>
        <w:t xml:space="preserve"> года в рамках реализации г</w:t>
      </w:r>
      <w:r w:rsidR="00257E9D" w:rsidRPr="007F7A25">
        <w:rPr>
          <w:sz w:val="28"/>
          <w:szCs w:val="28"/>
        </w:rPr>
        <w:t>оспрограммы «Национальная система пространственных данных»</w:t>
      </w:r>
      <w:r w:rsidR="00A66E2C">
        <w:rPr>
          <w:sz w:val="28"/>
          <w:szCs w:val="28"/>
        </w:rPr>
        <w:t xml:space="preserve"> </w:t>
      </w:r>
      <w:r w:rsidR="00257E9D" w:rsidRPr="007F7A25">
        <w:rPr>
          <w:sz w:val="28"/>
          <w:szCs w:val="28"/>
        </w:rPr>
        <w:t xml:space="preserve">в соответствии с поставленными программой и перечнем поручений Президента РФ </w:t>
      </w:r>
      <w:r w:rsidR="00257E9D">
        <w:rPr>
          <w:sz w:val="28"/>
          <w:szCs w:val="28"/>
        </w:rPr>
        <w:t>задачами</w:t>
      </w:r>
      <w:r w:rsidR="00A66E2C">
        <w:rPr>
          <w:sz w:val="28"/>
          <w:szCs w:val="28"/>
        </w:rPr>
        <w:t xml:space="preserve">. </w:t>
      </w:r>
    </w:p>
    <w:p w:rsidR="00D70F2F" w:rsidRPr="00E377A5" w:rsidRDefault="00C75139" w:rsidP="00A66E2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377A5">
        <w:rPr>
          <w:i/>
          <w:sz w:val="28"/>
          <w:szCs w:val="28"/>
        </w:rPr>
        <w:t>«</w:t>
      </w:r>
      <w:r w:rsidR="007F7A25" w:rsidRPr="00E377A5">
        <w:rPr>
          <w:i/>
          <w:sz w:val="28"/>
          <w:szCs w:val="28"/>
        </w:rPr>
        <w:t>К</w:t>
      </w:r>
      <w:r w:rsidRPr="00E377A5">
        <w:rPr>
          <w:i/>
          <w:sz w:val="28"/>
          <w:szCs w:val="28"/>
        </w:rPr>
        <w:t>омплексные кадастро</w:t>
      </w:r>
      <w:r w:rsidR="00345B0F" w:rsidRPr="00E377A5">
        <w:rPr>
          <w:i/>
          <w:sz w:val="28"/>
          <w:szCs w:val="28"/>
        </w:rPr>
        <w:t>в</w:t>
      </w:r>
      <w:r w:rsidRPr="00E377A5">
        <w:rPr>
          <w:i/>
          <w:sz w:val="28"/>
          <w:szCs w:val="28"/>
        </w:rPr>
        <w:t>ые работы</w:t>
      </w:r>
      <w:r w:rsidR="007F7A25" w:rsidRPr="00E377A5">
        <w:rPr>
          <w:i/>
          <w:sz w:val="28"/>
          <w:szCs w:val="28"/>
        </w:rPr>
        <w:t xml:space="preserve"> позволяют установить или уточнить местоположение земельных участков, зданий, сооружений, объектов незавершенного строительства, исправить реестровые ошибки в сведениях Е</w:t>
      </w:r>
      <w:r w:rsidR="00D70F2F" w:rsidRPr="00E377A5">
        <w:rPr>
          <w:i/>
          <w:sz w:val="28"/>
          <w:szCs w:val="28"/>
        </w:rPr>
        <w:t>диного государственного реестра недвижимости</w:t>
      </w:r>
      <w:r w:rsidR="007F7A25" w:rsidRPr="00E377A5">
        <w:rPr>
          <w:i/>
          <w:sz w:val="28"/>
          <w:szCs w:val="28"/>
        </w:rPr>
        <w:t xml:space="preserve">, разрешить земельные споры без финансовых затрат на услуги кадастрового инженера, которые пришлось бы нести собственникам при </w:t>
      </w:r>
      <w:r w:rsidR="00162EDD" w:rsidRPr="00E377A5">
        <w:rPr>
          <w:i/>
          <w:sz w:val="28"/>
          <w:szCs w:val="28"/>
        </w:rPr>
        <w:t>проведении межеван</w:t>
      </w:r>
      <w:r w:rsidR="00D70F2F" w:rsidRPr="00E377A5">
        <w:rPr>
          <w:i/>
          <w:sz w:val="28"/>
          <w:szCs w:val="28"/>
        </w:rPr>
        <w:t xml:space="preserve">ия за счет </w:t>
      </w:r>
      <w:r w:rsidR="00E377A5">
        <w:rPr>
          <w:i/>
          <w:sz w:val="28"/>
          <w:szCs w:val="28"/>
        </w:rPr>
        <w:t>личных</w:t>
      </w:r>
      <w:r w:rsidR="00D70F2F" w:rsidRPr="00E377A5">
        <w:rPr>
          <w:i/>
          <w:sz w:val="28"/>
          <w:szCs w:val="28"/>
        </w:rPr>
        <w:t xml:space="preserve"> средств. </w:t>
      </w:r>
      <w:r w:rsidR="004170D4" w:rsidRPr="00E377A5">
        <w:rPr>
          <w:i/>
          <w:sz w:val="28"/>
          <w:szCs w:val="28"/>
        </w:rPr>
        <w:t>Мероприятия по проведению ККР могут осуществляться как при финансовой поддержке из федерального бюджета, так и за счет средств региональных и местных бюджетов.</w:t>
      </w:r>
      <w:r w:rsidR="00D70F2F" w:rsidRPr="00E377A5">
        <w:rPr>
          <w:i/>
          <w:sz w:val="28"/>
          <w:szCs w:val="28"/>
        </w:rPr>
        <w:t xml:space="preserve"> Наполненность ЕГРН точными данными должна достигнуть 9</w:t>
      </w:r>
      <w:r w:rsidR="00530D89">
        <w:rPr>
          <w:i/>
          <w:sz w:val="28"/>
          <w:szCs w:val="28"/>
        </w:rPr>
        <w:t>5</w:t>
      </w:r>
      <w:r w:rsidR="00D70F2F" w:rsidRPr="00E377A5">
        <w:rPr>
          <w:i/>
          <w:sz w:val="28"/>
          <w:szCs w:val="28"/>
        </w:rPr>
        <w:t xml:space="preserve"> % к 2030 году, в том числе за счет уточнения координатных значений размытых</w:t>
      </w:r>
      <w:r w:rsidR="00C111FC">
        <w:rPr>
          <w:i/>
          <w:sz w:val="28"/>
          <w:szCs w:val="28"/>
        </w:rPr>
        <w:t xml:space="preserve"> в настоящее время </w:t>
      </w:r>
      <w:r w:rsidR="00D70F2F" w:rsidRPr="00E377A5">
        <w:rPr>
          <w:i/>
          <w:sz w:val="28"/>
          <w:szCs w:val="28"/>
        </w:rPr>
        <w:t>границ</w:t>
      </w:r>
      <w:r w:rsidR="00863319">
        <w:rPr>
          <w:i/>
          <w:sz w:val="28"/>
          <w:szCs w:val="28"/>
        </w:rPr>
        <w:t xml:space="preserve"> сформированных ранее</w:t>
      </w:r>
      <w:r w:rsidR="00D70F2F" w:rsidRPr="00E377A5">
        <w:rPr>
          <w:i/>
          <w:sz w:val="28"/>
          <w:szCs w:val="28"/>
        </w:rPr>
        <w:t xml:space="preserve"> земельных участков»</w:t>
      </w:r>
      <w:r w:rsidR="00D70F2F">
        <w:rPr>
          <w:sz w:val="28"/>
          <w:szCs w:val="28"/>
        </w:rPr>
        <w:t xml:space="preserve">, – пояснил руководитель Управления </w:t>
      </w:r>
      <w:proofErr w:type="spellStart"/>
      <w:r w:rsidR="00D70F2F">
        <w:rPr>
          <w:sz w:val="28"/>
          <w:szCs w:val="28"/>
        </w:rPr>
        <w:t>Росреестра</w:t>
      </w:r>
      <w:proofErr w:type="spellEnd"/>
      <w:r w:rsidR="00D70F2F">
        <w:rPr>
          <w:sz w:val="28"/>
          <w:szCs w:val="28"/>
        </w:rPr>
        <w:t xml:space="preserve"> по Омской области </w:t>
      </w:r>
      <w:r w:rsidR="00D70F2F" w:rsidRPr="00E377A5">
        <w:rPr>
          <w:b/>
          <w:sz w:val="28"/>
          <w:szCs w:val="28"/>
        </w:rPr>
        <w:t>Сергей Чаплин.</w:t>
      </w:r>
    </w:p>
    <w:p w:rsidR="00C86717" w:rsidRDefault="004170D4" w:rsidP="00A66E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6EEB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 xml:space="preserve">на проведение ККР </w:t>
      </w:r>
      <w:r w:rsidR="00C464D2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заключено 4 контракта в отношении 8 кадастровых кварталов, включающих 6,3 тыс. объектов недвижимости. Работы </w:t>
      </w:r>
      <w:r w:rsidRPr="00796EEB">
        <w:rPr>
          <w:sz w:val="28"/>
          <w:szCs w:val="28"/>
        </w:rPr>
        <w:t xml:space="preserve">выполнялись за счет средств </w:t>
      </w:r>
      <w:r>
        <w:rPr>
          <w:sz w:val="28"/>
          <w:szCs w:val="28"/>
        </w:rPr>
        <w:t>местного</w:t>
      </w:r>
      <w:r w:rsidRPr="00796EEB">
        <w:rPr>
          <w:sz w:val="28"/>
          <w:szCs w:val="28"/>
        </w:rPr>
        <w:t xml:space="preserve"> бюджета в границах </w:t>
      </w:r>
      <w:r>
        <w:rPr>
          <w:sz w:val="28"/>
          <w:szCs w:val="28"/>
        </w:rPr>
        <w:t>3</w:t>
      </w:r>
      <w:r w:rsidRPr="00796EEB">
        <w:rPr>
          <w:sz w:val="28"/>
          <w:szCs w:val="28"/>
        </w:rPr>
        <w:t xml:space="preserve"> кадастровых квартал</w:t>
      </w:r>
      <w:r>
        <w:rPr>
          <w:sz w:val="28"/>
          <w:szCs w:val="28"/>
        </w:rPr>
        <w:t>ов</w:t>
      </w:r>
      <w:r w:rsidRPr="00796EEB">
        <w:rPr>
          <w:sz w:val="28"/>
          <w:szCs w:val="28"/>
        </w:rPr>
        <w:t xml:space="preserve"> </w:t>
      </w:r>
      <w:r w:rsidR="00792BC9">
        <w:rPr>
          <w:sz w:val="28"/>
          <w:szCs w:val="28"/>
        </w:rPr>
        <w:t xml:space="preserve">– </w:t>
      </w:r>
      <w:r w:rsidRPr="00796EEB">
        <w:rPr>
          <w:sz w:val="28"/>
          <w:szCs w:val="28"/>
        </w:rPr>
        <w:t>в городе Омске и Таврическо</w:t>
      </w:r>
      <w:r>
        <w:rPr>
          <w:sz w:val="28"/>
          <w:szCs w:val="28"/>
        </w:rPr>
        <w:t>м</w:t>
      </w:r>
      <w:r w:rsidRPr="00796EE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6EEB">
        <w:rPr>
          <w:sz w:val="28"/>
          <w:szCs w:val="28"/>
        </w:rPr>
        <w:t>униципальном районе</w:t>
      </w:r>
      <w:r>
        <w:rPr>
          <w:sz w:val="28"/>
          <w:szCs w:val="28"/>
        </w:rPr>
        <w:t>,</w:t>
      </w:r>
      <w:r w:rsidRPr="004B4CBE">
        <w:rPr>
          <w:sz w:val="28"/>
          <w:szCs w:val="28"/>
        </w:rPr>
        <w:t xml:space="preserve"> </w:t>
      </w:r>
      <w:r w:rsidRPr="00796EEB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регионального </w:t>
      </w:r>
      <w:r w:rsidRPr="00796EE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257E9D">
        <w:rPr>
          <w:sz w:val="28"/>
          <w:szCs w:val="28"/>
        </w:rPr>
        <w:t>–</w:t>
      </w:r>
      <w:r w:rsidRPr="00796EEB">
        <w:rPr>
          <w:sz w:val="28"/>
          <w:szCs w:val="28"/>
        </w:rPr>
        <w:t xml:space="preserve"> в</w:t>
      </w:r>
      <w:r w:rsidR="00257E9D">
        <w:rPr>
          <w:sz w:val="28"/>
          <w:szCs w:val="28"/>
        </w:rPr>
        <w:t xml:space="preserve"> </w:t>
      </w:r>
      <w:r w:rsidRPr="00796EEB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5</w:t>
      </w:r>
      <w:r w:rsidRPr="00796EEB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ых</w:t>
      </w:r>
      <w:r w:rsidRPr="00796EE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ов в </w:t>
      </w:r>
      <w:r w:rsidRPr="00796EEB">
        <w:rPr>
          <w:sz w:val="28"/>
          <w:szCs w:val="28"/>
        </w:rPr>
        <w:t>Одесско</w:t>
      </w:r>
      <w:r>
        <w:rPr>
          <w:sz w:val="28"/>
          <w:szCs w:val="28"/>
        </w:rPr>
        <w:t xml:space="preserve">м </w:t>
      </w:r>
      <w:r w:rsidRPr="00796EE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 </w:t>
      </w:r>
      <w:r w:rsidRPr="00796EEB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796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73DB" w:rsidRPr="009E2E88" w:rsidRDefault="00CB43F7" w:rsidP="00A66E2C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6EEB">
        <w:rPr>
          <w:rFonts w:ascii="Times New Roman" w:hAnsi="Times New Roman"/>
          <w:sz w:val="28"/>
          <w:szCs w:val="28"/>
        </w:rPr>
        <w:t xml:space="preserve">В результате проведенных в 2023 году ККР Управлением </w:t>
      </w:r>
      <w:proofErr w:type="spellStart"/>
      <w:r w:rsidRPr="00796EE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21B68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796EEB">
        <w:rPr>
          <w:rFonts w:ascii="Times New Roman" w:hAnsi="Times New Roman"/>
          <w:sz w:val="28"/>
          <w:szCs w:val="28"/>
        </w:rPr>
        <w:t xml:space="preserve">в Единый государственный реестр недвижимости внесены сведения </w:t>
      </w:r>
      <w:r>
        <w:rPr>
          <w:rFonts w:ascii="Times New Roman" w:hAnsi="Times New Roman"/>
          <w:sz w:val="28"/>
          <w:szCs w:val="28"/>
        </w:rPr>
        <w:t>в</w:t>
      </w:r>
      <w:r w:rsidRPr="0029336B">
        <w:rPr>
          <w:rFonts w:ascii="Times New Roman" w:hAnsi="Times New Roman"/>
          <w:sz w:val="28"/>
          <w:szCs w:val="28"/>
        </w:rPr>
        <w:t xml:space="preserve"> отношении </w:t>
      </w:r>
      <w:r w:rsidRPr="00796EEB">
        <w:rPr>
          <w:rFonts w:ascii="Times New Roman" w:hAnsi="Times New Roman"/>
          <w:sz w:val="28"/>
          <w:szCs w:val="28"/>
        </w:rPr>
        <w:t>1347 объект</w:t>
      </w:r>
      <w:r w:rsidR="00A0417C">
        <w:rPr>
          <w:rFonts w:ascii="Times New Roman" w:hAnsi="Times New Roman"/>
          <w:sz w:val="28"/>
          <w:szCs w:val="28"/>
        </w:rPr>
        <w:t>ов</w:t>
      </w:r>
      <w:r w:rsidRPr="00796EEB">
        <w:rPr>
          <w:rFonts w:ascii="Times New Roman" w:hAnsi="Times New Roman"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 xml:space="preserve">, расположенных в </w:t>
      </w:r>
      <w:r w:rsidRPr="0029336B">
        <w:rPr>
          <w:rFonts w:ascii="Times New Roman" w:hAnsi="Times New Roman"/>
          <w:sz w:val="28"/>
          <w:szCs w:val="28"/>
        </w:rPr>
        <w:t>3 кадастровых квартал</w:t>
      </w:r>
      <w:r>
        <w:rPr>
          <w:rFonts w:ascii="Times New Roman" w:hAnsi="Times New Roman"/>
          <w:sz w:val="28"/>
          <w:szCs w:val="28"/>
        </w:rPr>
        <w:t>ах</w:t>
      </w:r>
      <w:r w:rsidR="00CD73DB">
        <w:rPr>
          <w:rFonts w:ascii="Times New Roman" w:hAnsi="Times New Roman"/>
          <w:sz w:val="28"/>
          <w:szCs w:val="28"/>
        </w:rPr>
        <w:t xml:space="preserve">, </w:t>
      </w:r>
      <w:r w:rsidR="00CD73DB" w:rsidRPr="009E2E88">
        <w:rPr>
          <w:rFonts w:ascii="Times New Roman" w:hAnsi="Times New Roman"/>
          <w:sz w:val="28"/>
          <w:szCs w:val="28"/>
        </w:rPr>
        <w:t>из них: 592 земельных участка и 755 зданий, сооружений.</w:t>
      </w:r>
    </w:p>
    <w:p w:rsidR="003412B8" w:rsidRPr="003412B8" w:rsidRDefault="00257E9D" w:rsidP="003412B8">
      <w:pPr>
        <w:pStyle w:val="a7"/>
        <w:ind w:left="0" w:firstLine="709"/>
        <w:jc w:val="both"/>
        <w:rPr>
          <w:b/>
          <w:sz w:val="28"/>
          <w:szCs w:val="28"/>
        </w:rPr>
      </w:pPr>
      <w:r w:rsidRPr="003412B8">
        <w:rPr>
          <w:i/>
          <w:spacing w:val="-4"/>
          <w:sz w:val="28"/>
          <w:szCs w:val="28"/>
        </w:rPr>
        <w:t>«</w:t>
      </w:r>
      <w:r w:rsidR="00A07F48" w:rsidRPr="003412B8">
        <w:rPr>
          <w:i/>
          <w:spacing w:val="-4"/>
          <w:sz w:val="28"/>
          <w:szCs w:val="28"/>
        </w:rPr>
        <w:t xml:space="preserve">В </w:t>
      </w:r>
      <w:r w:rsidR="00DC7F2A" w:rsidRPr="003412B8">
        <w:rPr>
          <w:i/>
          <w:spacing w:val="-4"/>
          <w:sz w:val="28"/>
          <w:szCs w:val="28"/>
        </w:rPr>
        <w:t>целях эффективной организации исполнения перечня поручений Президен</w:t>
      </w:r>
      <w:r w:rsidR="00C21B68">
        <w:rPr>
          <w:i/>
          <w:spacing w:val="-4"/>
          <w:sz w:val="28"/>
          <w:szCs w:val="28"/>
        </w:rPr>
        <w:t xml:space="preserve">та Российской Федерации от 11 августа </w:t>
      </w:r>
      <w:r w:rsidR="00DC7F2A" w:rsidRPr="003412B8">
        <w:rPr>
          <w:i/>
          <w:spacing w:val="-4"/>
          <w:sz w:val="28"/>
          <w:szCs w:val="28"/>
        </w:rPr>
        <w:t>2022</w:t>
      </w:r>
      <w:r w:rsidR="00C21B68">
        <w:rPr>
          <w:i/>
          <w:spacing w:val="-4"/>
          <w:sz w:val="28"/>
          <w:szCs w:val="28"/>
        </w:rPr>
        <w:t xml:space="preserve"> года</w:t>
      </w:r>
      <w:r w:rsidR="00DC7F2A" w:rsidRPr="003412B8">
        <w:rPr>
          <w:i/>
          <w:spacing w:val="-4"/>
          <w:sz w:val="28"/>
          <w:szCs w:val="28"/>
        </w:rPr>
        <w:t xml:space="preserve"> № Пр-1424 по вопросу реализации государственной программы </w:t>
      </w:r>
      <w:r w:rsidR="00DC7F2A" w:rsidRPr="003412B8">
        <w:rPr>
          <w:i/>
          <w:sz w:val="28"/>
          <w:szCs w:val="28"/>
        </w:rPr>
        <w:t xml:space="preserve">«Национальная система пространственных данных» </w:t>
      </w:r>
      <w:r w:rsidR="00DC7F2A" w:rsidRPr="003412B8">
        <w:rPr>
          <w:i/>
          <w:spacing w:val="-4"/>
          <w:sz w:val="28"/>
          <w:szCs w:val="28"/>
        </w:rPr>
        <w:t xml:space="preserve">на территории </w:t>
      </w:r>
      <w:r w:rsidR="00C21B68">
        <w:rPr>
          <w:i/>
          <w:spacing w:val="-4"/>
          <w:sz w:val="28"/>
          <w:szCs w:val="28"/>
        </w:rPr>
        <w:t xml:space="preserve">Омского </w:t>
      </w:r>
      <w:r w:rsidR="00DC7F2A" w:rsidRPr="003412B8">
        <w:rPr>
          <w:i/>
          <w:spacing w:val="-4"/>
          <w:sz w:val="28"/>
          <w:szCs w:val="28"/>
        </w:rPr>
        <w:t xml:space="preserve">региона утвержден график финансирования </w:t>
      </w:r>
      <w:r w:rsidR="003412B8">
        <w:rPr>
          <w:i/>
          <w:sz w:val="28"/>
          <w:szCs w:val="28"/>
        </w:rPr>
        <w:t xml:space="preserve">комплексных кадастровых работ </w:t>
      </w:r>
      <w:r w:rsidR="003412B8">
        <w:rPr>
          <w:i/>
          <w:spacing w:val="-4"/>
          <w:sz w:val="28"/>
          <w:szCs w:val="28"/>
        </w:rPr>
        <w:t>на 2023-2025 годы</w:t>
      </w:r>
      <w:r w:rsidR="00C21B68">
        <w:rPr>
          <w:i/>
          <w:sz w:val="28"/>
          <w:szCs w:val="28"/>
        </w:rPr>
        <w:t>. Н</w:t>
      </w:r>
      <w:r w:rsidR="00CD4A0E" w:rsidRPr="003412B8">
        <w:rPr>
          <w:i/>
          <w:sz w:val="28"/>
          <w:szCs w:val="28"/>
        </w:rPr>
        <w:t>а проведение ККР за счет средств регионального бюджета в 2024 году предусмотрено 6,</w:t>
      </w:r>
      <w:r w:rsidR="002065C9" w:rsidRPr="003412B8">
        <w:rPr>
          <w:i/>
          <w:sz w:val="28"/>
          <w:szCs w:val="28"/>
        </w:rPr>
        <w:t>4</w:t>
      </w:r>
      <w:r w:rsidR="00CD4A0E" w:rsidRPr="003412B8">
        <w:rPr>
          <w:i/>
          <w:sz w:val="28"/>
          <w:szCs w:val="28"/>
        </w:rPr>
        <w:t xml:space="preserve"> млн руб</w:t>
      </w:r>
      <w:r w:rsidR="002C6815">
        <w:rPr>
          <w:i/>
          <w:sz w:val="28"/>
          <w:szCs w:val="28"/>
        </w:rPr>
        <w:t>лей</w:t>
      </w:r>
      <w:r w:rsidRPr="003412B8">
        <w:rPr>
          <w:i/>
          <w:sz w:val="28"/>
          <w:szCs w:val="28"/>
        </w:rPr>
        <w:t>»</w:t>
      </w:r>
      <w:r w:rsidR="00DC7F2A" w:rsidRPr="003412B8">
        <w:rPr>
          <w:i/>
          <w:sz w:val="28"/>
          <w:szCs w:val="28"/>
        </w:rPr>
        <w:t>,</w:t>
      </w:r>
      <w:r w:rsidR="00DC7F2A">
        <w:rPr>
          <w:sz w:val="28"/>
          <w:szCs w:val="28"/>
        </w:rPr>
        <w:t xml:space="preserve"> </w:t>
      </w:r>
      <w:r w:rsidR="003412B8" w:rsidRPr="003412B8">
        <w:rPr>
          <w:sz w:val="28"/>
          <w:szCs w:val="28"/>
        </w:rPr>
        <w:t>–</w:t>
      </w:r>
      <w:r w:rsidR="003412B8">
        <w:rPr>
          <w:sz w:val="28"/>
          <w:szCs w:val="28"/>
        </w:rPr>
        <w:t xml:space="preserve"> </w:t>
      </w:r>
      <w:r w:rsidR="00DC7F2A" w:rsidRPr="00AD7D7C">
        <w:rPr>
          <w:sz w:val="28"/>
          <w:szCs w:val="28"/>
        </w:rPr>
        <w:t>отметил</w:t>
      </w:r>
      <w:r w:rsidR="00AD7D7C" w:rsidRPr="00AD7D7C">
        <w:rPr>
          <w:sz w:val="28"/>
          <w:szCs w:val="28"/>
        </w:rPr>
        <w:t xml:space="preserve"> заместитель начальни</w:t>
      </w:r>
      <w:r w:rsidR="004C0058">
        <w:rPr>
          <w:sz w:val="28"/>
          <w:szCs w:val="28"/>
        </w:rPr>
        <w:t xml:space="preserve">ка отдела учета и разграничения </w:t>
      </w:r>
      <w:r w:rsidR="00AD7D7C" w:rsidRPr="00AD7D7C">
        <w:rPr>
          <w:sz w:val="28"/>
          <w:szCs w:val="28"/>
        </w:rPr>
        <w:t xml:space="preserve">собственности </w:t>
      </w:r>
      <w:r w:rsidR="003412B8">
        <w:rPr>
          <w:sz w:val="28"/>
          <w:szCs w:val="28"/>
        </w:rPr>
        <w:t>д</w:t>
      </w:r>
      <w:r w:rsidR="00AD7D7C" w:rsidRPr="00AD7D7C">
        <w:rPr>
          <w:sz w:val="28"/>
          <w:szCs w:val="28"/>
        </w:rPr>
        <w:t>епартамента учета собс</w:t>
      </w:r>
      <w:r w:rsidR="004C0058">
        <w:rPr>
          <w:sz w:val="28"/>
          <w:szCs w:val="28"/>
        </w:rPr>
        <w:t xml:space="preserve">твенности и земельных отношений </w:t>
      </w:r>
      <w:r w:rsidR="00AD7D7C" w:rsidRPr="00AD7D7C">
        <w:rPr>
          <w:sz w:val="28"/>
          <w:szCs w:val="28"/>
        </w:rPr>
        <w:t>Министерства имущест</w:t>
      </w:r>
      <w:r w:rsidR="00A07F48">
        <w:rPr>
          <w:sz w:val="28"/>
          <w:szCs w:val="28"/>
        </w:rPr>
        <w:t xml:space="preserve">венных отношений Омской области </w:t>
      </w:r>
      <w:r w:rsidR="003412B8" w:rsidRPr="003412B8">
        <w:rPr>
          <w:b/>
          <w:sz w:val="28"/>
          <w:szCs w:val="28"/>
        </w:rPr>
        <w:t xml:space="preserve">Василий </w:t>
      </w:r>
      <w:proofErr w:type="spellStart"/>
      <w:r w:rsidR="00AD7D7C" w:rsidRPr="003412B8">
        <w:rPr>
          <w:b/>
          <w:sz w:val="28"/>
          <w:szCs w:val="28"/>
        </w:rPr>
        <w:t>Сивилов</w:t>
      </w:r>
      <w:proofErr w:type="spellEnd"/>
      <w:r w:rsidR="003412B8" w:rsidRPr="003412B8">
        <w:rPr>
          <w:b/>
          <w:sz w:val="28"/>
          <w:szCs w:val="28"/>
        </w:rPr>
        <w:t>.</w:t>
      </w:r>
    </w:p>
    <w:p w:rsidR="008324C4" w:rsidRDefault="008324C4" w:rsidP="003412B8">
      <w:pPr>
        <w:pStyle w:val="a7"/>
        <w:ind w:left="0" w:firstLine="709"/>
        <w:jc w:val="both"/>
        <w:rPr>
          <w:sz w:val="28"/>
          <w:szCs w:val="28"/>
        </w:rPr>
      </w:pPr>
      <w:r w:rsidRPr="00AD7D7C">
        <w:rPr>
          <w:sz w:val="28"/>
          <w:szCs w:val="28"/>
        </w:rPr>
        <w:t xml:space="preserve">В </w:t>
      </w:r>
      <w:r w:rsidR="003412B8">
        <w:rPr>
          <w:sz w:val="28"/>
          <w:szCs w:val="28"/>
        </w:rPr>
        <w:t xml:space="preserve">2024 году </w:t>
      </w:r>
      <w:r w:rsidR="00144D60" w:rsidRPr="00AD7D7C">
        <w:rPr>
          <w:sz w:val="28"/>
          <w:szCs w:val="28"/>
        </w:rPr>
        <w:t>запланировано</w:t>
      </w:r>
      <w:r w:rsidR="00144D60" w:rsidRPr="00144D60">
        <w:rPr>
          <w:sz w:val="28"/>
          <w:szCs w:val="28"/>
        </w:rPr>
        <w:t xml:space="preserve"> </w:t>
      </w:r>
      <w:r w:rsidRPr="00144D60">
        <w:rPr>
          <w:sz w:val="28"/>
          <w:szCs w:val="28"/>
        </w:rPr>
        <w:t>проведение ККР за счет средств местного бюджета в отношении 5 кадастровых кварталов, расположенных на территории города Омска, за счет средств регионального бюджета</w:t>
      </w:r>
      <w:r w:rsidR="00C21B68">
        <w:rPr>
          <w:sz w:val="28"/>
          <w:szCs w:val="28"/>
        </w:rPr>
        <w:t xml:space="preserve"> – </w:t>
      </w:r>
      <w:r w:rsidRPr="00144D60">
        <w:rPr>
          <w:sz w:val="28"/>
          <w:szCs w:val="28"/>
        </w:rPr>
        <w:t>в</w:t>
      </w:r>
      <w:r w:rsidR="00C21B68">
        <w:rPr>
          <w:sz w:val="28"/>
          <w:szCs w:val="28"/>
        </w:rPr>
        <w:t xml:space="preserve"> </w:t>
      </w:r>
      <w:r w:rsidRPr="00144D60">
        <w:rPr>
          <w:sz w:val="28"/>
          <w:szCs w:val="28"/>
        </w:rPr>
        <w:t xml:space="preserve">отношении </w:t>
      </w:r>
      <w:r w:rsidR="0037710B">
        <w:rPr>
          <w:sz w:val="28"/>
          <w:szCs w:val="28"/>
        </w:rPr>
        <w:t>8</w:t>
      </w:r>
      <w:r w:rsidRPr="00144D60">
        <w:rPr>
          <w:sz w:val="28"/>
          <w:szCs w:val="28"/>
        </w:rPr>
        <w:t xml:space="preserve"> кадастровых кварталов, расположенных на территории Одесского</w:t>
      </w:r>
      <w:r w:rsidR="00C21B68">
        <w:rPr>
          <w:sz w:val="28"/>
          <w:szCs w:val="28"/>
        </w:rPr>
        <w:t xml:space="preserve"> </w:t>
      </w:r>
      <w:r w:rsidR="00C21B68">
        <w:rPr>
          <w:sz w:val="28"/>
          <w:szCs w:val="28"/>
        </w:rPr>
        <w:lastRenderedPageBreak/>
        <w:t xml:space="preserve">муниципального </w:t>
      </w:r>
      <w:r w:rsidRPr="00144D60">
        <w:rPr>
          <w:sz w:val="28"/>
          <w:szCs w:val="28"/>
        </w:rPr>
        <w:t>района.</w:t>
      </w:r>
    </w:p>
    <w:p w:rsidR="00FD3F00" w:rsidRDefault="00C21B68" w:rsidP="003412B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r w:rsidRPr="00C464D2">
        <w:rPr>
          <w:sz w:val="28"/>
          <w:szCs w:val="28"/>
        </w:rPr>
        <w:t>запланированы</w:t>
      </w:r>
      <w:r>
        <w:rPr>
          <w:sz w:val="28"/>
          <w:szCs w:val="28"/>
        </w:rPr>
        <w:t xml:space="preserve"> </w:t>
      </w:r>
      <w:r w:rsidR="00C464D2" w:rsidRPr="00C464D2">
        <w:rPr>
          <w:sz w:val="28"/>
          <w:szCs w:val="28"/>
        </w:rPr>
        <w:t>ККР с привлечением средств федерального бюджета</w:t>
      </w:r>
      <w:r>
        <w:rPr>
          <w:sz w:val="28"/>
          <w:szCs w:val="28"/>
        </w:rPr>
        <w:t>.</w:t>
      </w:r>
      <w:r w:rsidR="00C464D2" w:rsidRPr="00C464D2">
        <w:rPr>
          <w:sz w:val="28"/>
          <w:szCs w:val="28"/>
        </w:rPr>
        <w:t xml:space="preserve"> </w:t>
      </w:r>
    </w:p>
    <w:p w:rsidR="00714D45" w:rsidRDefault="00714D45" w:rsidP="003412B8">
      <w:pPr>
        <w:pStyle w:val="a7"/>
        <w:ind w:left="0" w:firstLine="709"/>
        <w:jc w:val="both"/>
        <w:rPr>
          <w:sz w:val="28"/>
          <w:szCs w:val="28"/>
        </w:rPr>
      </w:pPr>
    </w:p>
    <w:p w:rsidR="000657AA" w:rsidRPr="00714D45" w:rsidRDefault="000657AA" w:rsidP="003412B8">
      <w:pPr>
        <w:pStyle w:val="a7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FD3F00" w:rsidRDefault="00FD3F00" w:rsidP="003412B8">
      <w:pPr>
        <w:pStyle w:val="a7"/>
        <w:ind w:left="0" w:firstLine="709"/>
        <w:jc w:val="both"/>
        <w:rPr>
          <w:sz w:val="28"/>
          <w:szCs w:val="28"/>
        </w:rPr>
      </w:pPr>
    </w:p>
    <w:sectPr w:rsidR="00FD3F00" w:rsidSect="00333D72">
      <w:pgSz w:w="11907" w:h="16839" w:code="9"/>
      <w:pgMar w:top="56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1"/>
    <w:rsid w:val="00024281"/>
    <w:rsid w:val="000657AA"/>
    <w:rsid w:val="00073C8A"/>
    <w:rsid w:val="00084A59"/>
    <w:rsid w:val="000C7556"/>
    <w:rsid w:val="00144D60"/>
    <w:rsid w:val="00162E0B"/>
    <w:rsid w:val="00162EDD"/>
    <w:rsid w:val="001860C1"/>
    <w:rsid w:val="001E66E1"/>
    <w:rsid w:val="002065C9"/>
    <w:rsid w:val="00257E9D"/>
    <w:rsid w:val="002620E4"/>
    <w:rsid w:val="002744DA"/>
    <w:rsid w:val="00282FB9"/>
    <w:rsid w:val="002B0E5B"/>
    <w:rsid w:val="002C6815"/>
    <w:rsid w:val="002F1250"/>
    <w:rsid w:val="00320AF0"/>
    <w:rsid w:val="00333D72"/>
    <w:rsid w:val="003412B8"/>
    <w:rsid w:val="0034323A"/>
    <w:rsid w:val="00345B0F"/>
    <w:rsid w:val="0037710B"/>
    <w:rsid w:val="003A727D"/>
    <w:rsid w:val="003B0070"/>
    <w:rsid w:val="003B0541"/>
    <w:rsid w:val="00405977"/>
    <w:rsid w:val="00410460"/>
    <w:rsid w:val="004170D4"/>
    <w:rsid w:val="004A044C"/>
    <w:rsid w:val="004B4CBE"/>
    <w:rsid w:val="004C0058"/>
    <w:rsid w:val="004D2A45"/>
    <w:rsid w:val="00513C3E"/>
    <w:rsid w:val="00530D89"/>
    <w:rsid w:val="00541D16"/>
    <w:rsid w:val="00555E39"/>
    <w:rsid w:val="005F429D"/>
    <w:rsid w:val="00643872"/>
    <w:rsid w:val="00713D3B"/>
    <w:rsid w:val="00714D45"/>
    <w:rsid w:val="00716087"/>
    <w:rsid w:val="007166F5"/>
    <w:rsid w:val="00734F30"/>
    <w:rsid w:val="00780BF3"/>
    <w:rsid w:val="00780ECC"/>
    <w:rsid w:val="00792BC9"/>
    <w:rsid w:val="00796EEB"/>
    <w:rsid w:val="007F7A25"/>
    <w:rsid w:val="00813D29"/>
    <w:rsid w:val="008324C4"/>
    <w:rsid w:val="00844A56"/>
    <w:rsid w:val="0084594C"/>
    <w:rsid w:val="0085311B"/>
    <w:rsid w:val="00863319"/>
    <w:rsid w:val="008773DB"/>
    <w:rsid w:val="008D4CDC"/>
    <w:rsid w:val="008E0C5B"/>
    <w:rsid w:val="008F7238"/>
    <w:rsid w:val="009278E9"/>
    <w:rsid w:val="009B4F85"/>
    <w:rsid w:val="009E3B02"/>
    <w:rsid w:val="009E5889"/>
    <w:rsid w:val="00A0417C"/>
    <w:rsid w:val="00A07F48"/>
    <w:rsid w:val="00A20612"/>
    <w:rsid w:val="00A66E2C"/>
    <w:rsid w:val="00AD7D7C"/>
    <w:rsid w:val="00AE627C"/>
    <w:rsid w:val="00AE7AA2"/>
    <w:rsid w:val="00AE7FAE"/>
    <w:rsid w:val="00B327B8"/>
    <w:rsid w:val="00BA7D40"/>
    <w:rsid w:val="00C10B6A"/>
    <w:rsid w:val="00C111FC"/>
    <w:rsid w:val="00C21B68"/>
    <w:rsid w:val="00C464D2"/>
    <w:rsid w:val="00C75139"/>
    <w:rsid w:val="00C86717"/>
    <w:rsid w:val="00CA6447"/>
    <w:rsid w:val="00CB43F7"/>
    <w:rsid w:val="00CC6963"/>
    <w:rsid w:val="00CD1364"/>
    <w:rsid w:val="00CD4A0E"/>
    <w:rsid w:val="00CD73DB"/>
    <w:rsid w:val="00D1444F"/>
    <w:rsid w:val="00D2008F"/>
    <w:rsid w:val="00D302F0"/>
    <w:rsid w:val="00D70F2F"/>
    <w:rsid w:val="00D822D7"/>
    <w:rsid w:val="00D947BF"/>
    <w:rsid w:val="00DC3CB0"/>
    <w:rsid w:val="00DC7F2A"/>
    <w:rsid w:val="00DE1B42"/>
    <w:rsid w:val="00E11B20"/>
    <w:rsid w:val="00E377A5"/>
    <w:rsid w:val="00E46BC1"/>
    <w:rsid w:val="00E877CD"/>
    <w:rsid w:val="00EB2CA4"/>
    <w:rsid w:val="00ED7DC1"/>
    <w:rsid w:val="00F07803"/>
    <w:rsid w:val="00F67297"/>
    <w:rsid w:val="00F7306A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E2D"/>
  <w15:chartTrackingRefBased/>
  <w15:docId w15:val="{201DFF73-5E02-464A-B649-E9D8550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Терентьева Светлана Николаевна</cp:lastModifiedBy>
  <cp:revision>118</cp:revision>
  <cp:lastPrinted>2024-01-26T05:53:00Z</cp:lastPrinted>
  <dcterms:created xsi:type="dcterms:W3CDTF">2024-01-26T02:53:00Z</dcterms:created>
  <dcterms:modified xsi:type="dcterms:W3CDTF">2024-02-13T06:52:00Z</dcterms:modified>
</cp:coreProperties>
</file>